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51341562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#10</w:t>
      </w:r>
      <w:r w:rsidR="007E0428">
        <w:rPr>
          <w:rFonts w:ascii="Arial" w:hAnsi="Arial" w:cs="Arial"/>
          <w:sz w:val="22"/>
          <w:szCs w:val="22"/>
        </w:rPr>
        <w:t>9</w:t>
      </w:r>
      <w:r w:rsidR="00ED06F5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841EBB" w:rsidRPr="00841EBB">
        <w:rPr>
          <w:rFonts w:ascii="Arial" w:hAnsi="Arial" w:cs="Arial"/>
          <w:sz w:val="22"/>
          <w:szCs w:val="22"/>
        </w:rPr>
        <w:t>R2-2000351</w:t>
      </w:r>
    </w:p>
    <w:bookmarkEnd w:id="0"/>
    <w:p w14:paraId="640B18F4" w14:textId="1E658571" w:rsidR="00286831" w:rsidRPr="00ED06F5" w:rsidRDefault="00ED06F5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eastAsia="Malgun Gothic" w:hAnsi="Arial" w:cs="Arial"/>
          <w:sz w:val="22"/>
          <w:szCs w:val="22"/>
          <w:lang w:val="en-US" w:eastAsia="en-US"/>
        </w:rPr>
        <w:t>Online</w:t>
      </w:r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199CDF9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C96B29">
        <w:rPr>
          <w:rFonts w:ascii="Arial" w:hAnsi="Arial" w:cs="Arial"/>
          <w:sz w:val="22"/>
        </w:rPr>
        <w:t>Agenda Item:</w:t>
      </w:r>
      <w:r w:rsidRPr="00C96B29">
        <w:rPr>
          <w:rFonts w:ascii="Arial" w:hAnsi="Arial" w:cs="Arial"/>
          <w:sz w:val="22"/>
        </w:rPr>
        <w:tab/>
      </w:r>
      <w:r w:rsidR="00C96B29" w:rsidRPr="00C96B29">
        <w:rPr>
          <w:rFonts w:ascii="Arial" w:hAnsi="Arial" w:cs="Arial"/>
          <w:b w:val="0"/>
          <w:sz w:val="22"/>
          <w:lang w:val="en-US"/>
        </w:rPr>
        <w:t>6.11.3 UE assistance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7BFB2F0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0D2E95" w:rsidRPr="000D2E95">
        <w:rPr>
          <w:rFonts w:ascii="Arial" w:hAnsi="Arial" w:cs="Arial"/>
          <w:b w:val="0"/>
          <w:bCs/>
          <w:sz w:val="22"/>
          <w:lang w:val="en-US"/>
        </w:rPr>
        <w:t xml:space="preserve">Open issues </w:t>
      </w:r>
      <w:r w:rsidR="000D2E95">
        <w:rPr>
          <w:rFonts w:ascii="Arial" w:hAnsi="Arial" w:cs="Arial"/>
          <w:b w:val="0"/>
          <w:bCs/>
          <w:sz w:val="22"/>
          <w:lang w:val="en-US"/>
        </w:rPr>
        <w:t>for</w:t>
      </w:r>
      <w:r w:rsidR="000D2E95" w:rsidRPr="000D2E95">
        <w:rPr>
          <w:rFonts w:ascii="Arial" w:hAnsi="Arial" w:cs="Arial"/>
          <w:b w:val="0"/>
          <w:bCs/>
          <w:sz w:val="22"/>
          <w:lang w:val="en-US"/>
        </w:rPr>
        <w:t xml:space="preserve"> MR-DC scenario</w:t>
      </w:r>
      <w:r w:rsidR="00F4726A">
        <w:rPr>
          <w:rFonts w:ascii="Arial" w:hAnsi="Arial" w:cs="Arial"/>
          <w:b w:val="0"/>
          <w:bCs/>
          <w:sz w:val="22"/>
          <w:lang w:val="en-US"/>
        </w:rPr>
        <w:t>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3000DBF4" w:rsidR="00120D47" w:rsidRDefault="004D10CC" w:rsidP="00120D47">
      <w:pPr>
        <w:pStyle w:val="Heading1"/>
      </w:pPr>
      <w:r>
        <w:t>Introduction</w:t>
      </w:r>
    </w:p>
    <w:p w14:paraId="2C02ECD1" w14:textId="3D96DA6C" w:rsidR="002D2AC1" w:rsidRDefault="00574F74" w:rsidP="002D2AC1">
      <w:pPr>
        <w:rPr>
          <w:lang w:val="en-GB" w:eastAsia="zh-CN"/>
        </w:rPr>
      </w:pPr>
      <w:r>
        <w:rPr>
          <w:lang w:val="en-GB" w:eastAsia="zh-CN"/>
        </w:rPr>
        <w:t xml:space="preserve">In the context of UE assistance signalling for UE power saving </w:t>
      </w:r>
      <w:r w:rsidR="002D2AC1">
        <w:rPr>
          <w:lang w:val="en-GB" w:eastAsia="zh-CN"/>
        </w:rPr>
        <w:t>RAN2 agreed</w:t>
      </w:r>
      <w:r>
        <w:rPr>
          <w:lang w:val="en-GB" w:eastAsia="zh-CN"/>
        </w:rPr>
        <w:t xml:space="preserve"> that MR-DC scenarios are within scope, and </w:t>
      </w:r>
      <w:r w:rsidR="005227AB">
        <w:rPr>
          <w:lang w:val="en-GB" w:eastAsia="zh-CN"/>
        </w:rPr>
        <w:t xml:space="preserve">that signalling between cell groups should consider the solutions agreed for overheating: </w:t>
      </w:r>
    </w:p>
    <w:p w14:paraId="0DFE1DCE" w14:textId="77777777" w:rsidR="002D2AC1" w:rsidRPr="002D2AC1" w:rsidRDefault="002D2AC1" w:rsidP="002D2A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rFonts w:ascii="Times New Roman" w:hAnsi="Times New Roman"/>
          <w:b/>
          <w:color w:val="C45911" w:themeColor="accent2" w:themeShade="BF"/>
          <w:sz w:val="18"/>
          <w:szCs w:val="18"/>
        </w:rPr>
      </w:pPr>
      <w:r w:rsidRPr="002D2AC1">
        <w:rPr>
          <w:rFonts w:ascii="Times New Roman" w:hAnsi="Times New Roman"/>
          <w:b/>
          <w:color w:val="C45911" w:themeColor="accent2" w:themeShade="BF"/>
          <w:sz w:val="18"/>
          <w:szCs w:val="18"/>
        </w:rPr>
        <w:t>Agreements:</w:t>
      </w:r>
    </w:p>
    <w:p w14:paraId="68CA1E4F" w14:textId="77777777" w:rsidR="002D2AC1" w:rsidRPr="002D2AC1" w:rsidRDefault="002D2AC1" w:rsidP="002D2AC1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2D2AC1">
        <w:rPr>
          <w:rFonts w:ascii="Times New Roman" w:hAnsi="Times New Roman"/>
          <w:color w:val="C45911" w:themeColor="accent2" w:themeShade="BF"/>
          <w:sz w:val="18"/>
          <w:szCs w:val="18"/>
        </w:rPr>
        <w:t>RAN2 confirms that the UE power saving in NR network in MR-DC scenarios are within the scope of the WID.</w:t>
      </w:r>
    </w:p>
    <w:p w14:paraId="2CF99890" w14:textId="77777777" w:rsidR="002D2AC1" w:rsidRPr="002D2AC1" w:rsidRDefault="002D2AC1" w:rsidP="002D2AC1">
      <w:pPr>
        <w:pStyle w:val="Doc-text2"/>
        <w:numPr>
          <w:ilvl w:val="0"/>
          <w:numId w:val="4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0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2D2AC1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The solution on how to transfer UE assistance information to NR SN should be discussed together with other UE assistance information (e.g. overheating) in main session. </w:t>
      </w:r>
    </w:p>
    <w:p w14:paraId="351A5BA7" w14:textId="772BDB85" w:rsidR="002D2AC1" w:rsidRPr="002D2AC1" w:rsidRDefault="00C96B29" w:rsidP="00C96B2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In this contribution </w:t>
      </w:r>
      <w:r w:rsidR="00361D7A">
        <w:rPr>
          <w:lang w:val="en-GB" w:eastAsia="zh-CN"/>
        </w:rPr>
        <w:t xml:space="preserve">UE assistance signalling for UE power saving purposes in an MR-DC scenario is discussed further. </w:t>
      </w:r>
    </w:p>
    <w:p w14:paraId="6F8A1D5D" w14:textId="1BA37EC5" w:rsidR="004D10CC" w:rsidRDefault="00D45841" w:rsidP="004D10CC">
      <w:pPr>
        <w:pStyle w:val="Heading1"/>
      </w:pPr>
      <w:bookmarkStart w:id="1" w:name="_Toc242573354"/>
      <w:r>
        <w:t>Discussion</w:t>
      </w:r>
    </w:p>
    <w:p w14:paraId="25C50906" w14:textId="6CDEC3F3" w:rsidR="005227AB" w:rsidRDefault="00422B3C" w:rsidP="005227AB">
      <w:pPr>
        <w:rPr>
          <w:lang w:val="en-GB" w:eastAsia="zh-CN"/>
        </w:rPr>
      </w:pPr>
      <w:r>
        <w:rPr>
          <w:lang w:val="en-GB" w:eastAsia="zh-CN"/>
        </w:rPr>
        <w:t xml:space="preserve">The following assistance signalling for UE power saving purposes was introduced for NR: </w:t>
      </w:r>
    </w:p>
    <w:p w14:paraId="5842DA17" w14:textId="4165711D" w:rsidR="003333B5" w:rsidRPr="00651302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651302">
        <w:rPr>
          <w:rFonts w:cs="Courier New"/>
          <w:szCs w:val="16"/>
        </w:rPr>
        <w:t>drx-Preference-r16</w:t>
      </w:r>
    </w:p>
    <w:p w14:paraId="48B3AEC8" w14:textId="77777777" w:rsidR="00A33F01" w:rsidRPr="00651302" w:rsidRDefault="00A33F01" w:rsidP="00945568">
      <w:pPr>
        <w:pStyle w:val="ListParagraph"/>
        <w:numPr>
          <w:ilvl w:val="1"/>
          <w:numId w:val="45"/>
        </w:numPr>
        <w:spacing w:after="0"/>
        <w:rPr>
          <w:rFonts w:ascii="Courier New" w:hAnsi="Courier New" w:cs="Courier New"/>
          <w:sz w:val="16"/>
          <w:szCs w:val="16"/>
          <w:lang w:val="en-GB" w:eastAsia="zh-CN"/>
        </w:rPr>
      </w:pPr>
      <w:r w:rsidRPr="00651302">
        <w:rPr>
          <w:rFonts w:ascii="Courier New" w:hAnsi="Courier New" w:cs="Courier New"/>
          <w:sz w:val="16"/>
          <w:szCs w:val="16"/>
          <w:lang w:val="en-GB" w:eastAsia="zh-CN"/>
        </w:rPr>
        <w:t>preferred IAT, Long Cycle, Short Cycle, Short Cycle Timer</w:t>
      </w:r>
    </w:p>
    <w:p w14:paraId="17B58098" w14:textId="26DDF5B1" w:rsidR="003333B5" w:rsidRPr="00651302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651302">
        <w:rPr>
          <w:rFonts w:cs="Courier New"/>
          <w:szCs w:val="16"/>
        </w:rPr>
        <w:t>maxBW-Preference-r16</w:t>
      </w:r>
    </w:p>
    <w:p w14:paraId="2C27481E" w14:textId="48703E8A" w:rsidR="00A33F01" w:rsidRPr="00682699" w:rsidRDefault="00A33F01" w:rsidP="00945568">
      <w:pPr>
        <w:pStyle w:val="ListParagraph"/>
        <w:numPr>
          <w:ilvl w:val="1"/>
          <w:numId w:val="45"/>
        </w:numPr>
        <w:spacing w:after="0"/>
        <w:rPr>
          <w:rFonts w:ascii="Courier New" w:hAnsi="Courier New" w:cs="Courier New"/>
          <w:sz w:val="16"/>
          <w:szCs w:val="16"/>
          <w:lang w:val="en-GB" w:eastAsia="zh-CN"/>
        </w:rPr>
      </w:pPr>
      <w:r w:rsidRPr="00651302">
        <w:rPr>
          <w:rFonts w:ascii="Courier New" w:hAnsi="Courier New" w:cs="Courier New"/>
          <w:sz w:val="16"/>
          <w:szCs w:val="16"/>
          <w:lang w:val="en-GB" w:eastAsia="zh-CN"/>
        </w:rPr>
        <w:t xml:space="preserve">preferred maximum bandwidth for </w:t>
      </w:r>
      <w:r w:rsidRPr="00682699">
        <w:rPr>
          <w:rFonts w:ascii="Courier New" w:hAnsi="Courier New" w:cs="Courier New"/>
          <w:sz w:val="16"/>
          <w:szCs w:val="16"/>
          <w:lang w:val="en-GB" w:eastAsia="zh-CN"/>
        </w:rPr>
        <w:t>FR1 DL, FR1 UL, FR2 DL, FR2 UL</w:t>
      </w:r>
      <w:r w:rsidR="00682699" w:rsidRPr="00682699">
        <w:rPr>
          <w:rFonts w:ascii="Courier New" w:hAnsi="Courier New" w:cs="Courier New"/>
          <w:sz w:val="16"/>
          <w:szCs w:val="16"/>
          <w:lang w:val="en-GB" w:eastAsia="zh-CN"/>
        </w:rPr>
        <w:t xml:space="preserve"> (</w:t>
      </w:r>
      <w:r w:rsidR="00682699" w:rsidRPr="00682699">
        <w:rPr>
          <w:rFonts w:ascii="Courier New" w:hAnsi="Courier New" w:cs="Courier New"/>
          <w:sz w:val="16"/>
          <w:szCs w:val="16"/>
          <w:lang w:val="en-GB" w:eastAsia="en-GB"/>
        </w:rPr>
        <w:t>MCG and SCG</w:t>
      </w:r>
      <w:r w:rsidR="00682699" w:rsidRPr="00682699">
        <w:rPr>
          <w:rFonts w:ascii="Courier New" w:hAnsi="Courier New" w:cs="Courier New"/>
          <w:sz w:val="16"/>
          <w:szCs w:val="16"/>
          <w:lang w:val="en-GB" w:eastAsia="zh-CN"/>
        </w:rPr>
        <w:t>)</w:t>
      </w:r>
    </w:p>
    <w:p w14:paraId="291311B3" w14:textId="5BE066B1" w:rsidR="003333B5" w:rsidRPr="00651302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651302">
        <w:rPr>
          <w:rFonts w:cs="Courier New"/>
          <w:szCs w:val="16"/>
        </w:rPr>
        <w:t>maxCC-Preference-r16</w:t>
      </w:r>
    </w:p>
    <w:p w14:paraId="4AD070E9" w14:textId="301D42CC" w:rsidR="00A33F01" w:rsidRPr="00682699" w:rsidRDefault="00A33F01" w:rsidP="00682699">
      <w:pPr>
        <w:pStyle w:val="ListParagraph"/>
        <w:numPr>
          <w:ilvl w:val="1"/>
          <w:numId w:val="45"/>
        </w:numPr>
        <w:spacing w:after="0"/>
        <w:rPr>
          <w:rFonts w:ascii="Courier New" w:hAnsi="Courier New" w:cs="Courier New"/>
          <w:sz w:val="16"/>
          <w:szCs w:val="16"/>
          <w:lang w:val="en-GB" w:eastAsia="zh-CN"/>
        </w:rPr>
      </w:pPr>
      <w:r w:rsidRPr="00651302">
        <w:rPr>
          <w:rFonts w:ascii="Courier New" w:hAnsi="Courier New" w:cs="Courier New"/>
          <w:sz w:val="16"/>
          <w:szCs w:val="16"/>
          <w:lang w:val="en-GB" w:eastAsia="zh-CN"/>
        </w:rPr>
        <w:t>preferred maximum number of CCs for DL, UL</w:t>
      </w:r>
      <w:r w:rsidR="00682699">
        <w:rPr>
          <w:rFonts w:ascii="Courier New" w:hAnsi="Courier New" w:cs="Courier New"/>
          <w:sz w:val="16"/>
          <w:szCs w:val="16"/>
          <w:lang w:val="en-GB" w:eastAsia="zh-CN"/>
        </w:rPr>
        <w:t xml:space="preserve"> </w:t>
      </w:r>
      <w:r w:rsidR="00682699" w:rsidRPr="00682699">
        <w:rPr>
          <w:rFonts w:ascii="Courier New" w:hAnsi="Courier New" w:cs="Courier New"/>
          <w:sz w:val="16"/>
          <w:szCs w:val="16"/>
          <w:lang w:val="en-GB" w:eastAsia="zh-CN"/>
        </w:rPr>
        <w:t>(</w:t>
      </w:r>
      <w:r w:rsidR="00682699" w:rsidRPr="00682699">
        <w:rPr>
          <w:rFonts w:ascii="Courier New" w:hAnsi="Courier New" w:cs="Courier New"/>
          <w:sz w:val="16"/>
          <w:szCs w:val="16"/>
          <w:lang w:val="en-GB" w:eastAsia="en-GB"/>
        </w:rPr>
        <w:t>MCG and SCG</w:t>
      </w:r>
      <w:r w:rsidR="00682699" w:rsidRPr="00682699">
        <w:rPr>
          <w:rFonts w:ascii="Courier New" w:hAnsi="Courier New" w:cs="Courier New"/>
          <w:sz w:val="16"/>
          <w:szCs w:val="16"/>
          <w:lang w:val="en-GB" w:eastAsia="zh-CN"/>
        </w:rPr>
        <w:t>)</w:t>
      </w:r>
    </w:p>
    <w:p w14:paraId="5B9AC8A2" w14:textId="398887F7" w:rsidR="003333B5" w:rsidRPr="00651302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651302">
        <w:rPr>
          <w:rFonts w:cs="Courier New"/>
          <w:szCs w:val="16"/>
        </w:rPr>
        <w:t>maxMIMO-LayerPreference-r16</w:t>
      </w:r>
    </w:p>
    <w:p w14:paraId="45D4E918" w14:textId="3EA9A08A" w:rsidR="00A33F01" w:rsidRPr="00651302" w:rsidRDefault="00651302" w:rsidP="00945568">
      <w:pPr>
        <w:pStyle w:val="ListParagraph"/>
        <w:numPr>
          <w:ilvl w:val="1"/>
          <w:numId w:val="45"/>
        </w:numPr>
        <w:spacing w:after="0"/>
        <w:rPr>
          <w:rFonts w:ascii="Courier New" w:hAnsi="Courier New" w:cs="Courier New"/>
          <w:sz w:val="16"/>
          <w:szCs w:val="16"/>
          <w:lang w:val="en-GB" w:eastAsia="zh-CN"/>
        </w:rPr>
      </w:pPr>
      <w:r w:rsidRPr="00651302">
        <w:rPr>
          <w:rFonts w:ascii="Courier New" w:hAnsi="Courier New" w:cs="Courier New"/>
          <w:sz w:val="16"/>
          <w:szCs w:val="16"/>
          <w:lang w:val="en-GB" w:eastAsia="zh-CN"/>
        </w:rPr>
        <w:t>preferred maximum number of MIMO layers in FR1 DL, FR1 UL, FR2 DL, FR2 UL</w:t>
      </w:r>
    </w:p>
    <w:p w14:paraId="5C0FC910" w14:textId="13FF19CF" w:rsidR="003333B5" w:rsidRPr="00651302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651302">
        <w:rPr>
          <w:rFonts w:cs="Courier New"/>
          <w:szCs w:val="16"/>
        </w:rPr>
        <w:t>minSchedulingOffsetPreference-r16</w:t>
      </w:r>
    </w:p>
    <w:p w14:paraId="31CCA477" w14:textId="77777777" w:rsidR="00651302" w:rsidRPr="00651302" w:rsidRDefault="00651302" w:rsidP="00945568">
      <w:pPr>
        <w:pStyle w:val="ListParagraph"/>
        <w:numPr>
          <w:ilvl w:val="1"/>
          <w:numId w:val="45"/>
        </w:numPr>
        <w:spacing w:after="0"/>
        <w:rPr>
          <w:rFonts w:ascii="Courier New" w:hAnsi="Courier New" w:cs="Courier New"/>
          <w:sz w:val="16"/>
          <w:szCs w:val="16"/>
          <w:lang w:val="en-GB" w:eastAsia="zh-CN"/>
        </w:rPr>
      </w:pPr>
      <w:r w:rsidRPr="00651302">
        <w:rPr>
          <w:rFonts w:ascii="Courier New" w:hAnsi="Courier New" w:cs="Courier New"/>
          <w:sz w:val="16"/>
          <w:szCs w:val="16"/>
          <w:lang w:val="en-GB" w:eastAsia="zh-CN"/>
        </w:rPr>
        <w:t>preferred minimum K0 and K2 value per SCS</w:t>
      </w:r>
    </w:p>
    <w:p w14:paraId="64A15F53" w14:textId="5B657632" w:rsidR="003333B5" w:rsidRPr="008676D7" w:rsidRDefault="003333B5" w:rsidP="00945568">
      <w:pPr>
        <w:pStyle w:val="PL"/>
        <w:numPr>
          <w:ilvl w:val="0"/>
          <w:numId w:val="45"/>
        </w:numPr>
        <w:rPr>
          <w:rFonts w:cs="Courier New"/>
          <w:szCs w:val="16"/>
        </w:rPr>
      </w:pPr>
      <w:r w:rsidRPr="008676D7">
        <w:rPr>
          <w:rFonts w:cs="Courier New"/>
          <w:szCs w:val="16"/>
        </w:rPr>
        <w:t>releaseRequest-r16</w:t>
      </w:r>
    </w:p>
    <w:p w14:paraId="5E74547F" w14:textId="222B1090" w:rsidR="0021614C" w:rsidRPr="008676D7" w:rsidRDefault="0021614C" w:rsidP="00945568">
      <w:pPr>
        <w:pStyle w:val="PL"/>
        <w:numPr>
          <w:ilvl w:val="1"/>
          <w:numId w:val="45"/>
        </w:numPr>
        <w:spacing w:after="200"/>
        <w:rPr>
          <w:rFonts w:cs="Courier New"/>
          <w:szCs w:val="16"/>
        </w:rPr>
      </w:pPr>
      <w:r w:rsidRPr="008676D7">
        <w:rPr>
          <w:rFonts w:cs="Courier New"/>
          <w:szCs w:val="16"/>
        </w:rPr>
        <w:t>preferredRRC state {idle, inactive, connected}</w:t>
      </w:r>
    </w:p>
    <w:p w14:paraId="07B49CF9" w14:textId="66F60F25" w:rsidR="00F51443" w:rsidRDefault="00A82A3D" w:rsidP="005227AB">
      <w:pPr>
        <w:rPr>
          <w:lang w:val="en-GB" w:eastAsia="zh-CN"/>
        </w:rPr>
      </w:pPr>
      <w:r>
        <w:rPr>
          <w:lang w:val="en-GB" w:eastAsia="zh-CN"/>
        </w:rPr>
        <w:t xml:space="preserve">The NR UE assistance information can be used for the NR leg(s) in NE-DC and NR-DC scenario. </w:t>
      </w:r>
    </w:p>
    <w:p w14:paraId="6100A3C1" w14:textId="2DE76552" w:rsidR="00C0547F" w:rsidRDefault="008C48F6" w:rsidP="005227AB">
      <w:pPr>
        <w:rPr>
          <w:lang w:val="en-GB" w:eastAsia="zh-CN"/>
        </w:rPr>
      </w:pPr>
      <w:r>
        <w:rPr>
          <w:lang w:val="en-GB" w:eastAsia="zh-CN"/>
        </w:rPr>
        <w:t xml:space="preserve">The NR UE assistance information is not available for the NR leg in case of (NG)EN-DC. </w:t>
      </w:r>
      <w:r w:rsidR="00BA5D79">
        <w:rPr>
          <w:lang w:val="en-GB" w:eastAsia="zh-CN"/>
        </w:rPr>
        <w:t xml:space="preserve">To enable the UE to signal power saving preferences for the NR leg </w:t>
      </w:r>
      <w:r w:rsidR="00503403">
        <w:rPr>
          <w:lang w:val="en-GB" w:eastAsia="zh-CN"/>
        </w:rPr>
        <w:t>in these scenarios either</w:t>
      </w:r>
      <w:r w:rsidR="00104DC9">
        <w:rPr>
          <w:lang w:val="en-GB" w:eastAsia="zh-CN"/>
        </w:rPr>
        <w:t xml:space="preserve"> </w:t>
      </w:r>
      <w:r w:rsidR="0035491B">
        <w:rPr>
          <w:i/>
          <w:noProof/>
        </w:rPr>
        <w:t xml:space="preserve">UEAssistanceInformation </w:t>
      </w:r>
      <w:r w:rsidR="0035491B">
        <w:t xml:space="preserve">message </w:t>
      </w:r>
      <w:r w:rsidR="00104DC9">
        <w:rPr>
          <w:lang w:val="en-GB" w:eastAsia="zh-CN"/>
        </w:rPr>
        <w:t>on SRB3</w:t>
      </w:r>
      <w:r w:rsidR="00503403">
        <w:rPr>
          <w:lang w:val="en-GB" w:eastAsia="zh-CN"/>
        </w:rPr>
        <w:t xml:space="preserve"> </w:t>
      </w:r>
      <w:r w:rsidR="00BF7613">
        <w:rPr>
          <w:lang w:val="en-GB" w:eastAsia="zh-CN"/>
        </w:rPr>
        <w:t>is introduced</w:t>
      </w:r>
      <w:r w:rsidR="00503403">
        <w:rPr>
          <w:lang w:val="en-GB" w:eastAsia="zh-CN"/>
        </w:rPr>
        <w:t>, or</w:t>
      </w:r>
      <w:r w:rsidR="00F40F62">
        <w:rPr>
          <w:lang w:val="en-GB" w:eastAsia="zh-CN"/>
        </w:rPr>
        <w:t xml:space="preserve"> the</w:t>
      </w:r>
      <w:r w:rsidR="00503403">
        <w:rPr>
          <w:lang w:val="en-GB" w:eastAsia="zh-CN"/>
        </w:rPr>
        <w:t xml:space="preserve"> </w:t>
      </w:r>
      <w:r w:rsidR="00BF7613">
        <w:rPr>
          <w:lang w:val="en-GB" w:eastAsia="zh-CN"/>
        </w:rPr>
        <w:t xml:space="preserve">NR preferences are transparently signalled </w:t>
      </w:r>
      <w:r w:rsidR="00F40F62">
        <w:rPr>
          <w:lang w:val="en-GB" w:eastAsia="zh-CN"/>
        </w:rPr>
        <w:t>in LTE</w:t>
      </w:r>
      <w:r w:rsidR="001D3285">
        <w:rPr>
          <w:lang w:val="en-GB" w:eastAsia="zh-CN"/>
        </w:rPr>
        <w:t xml:space="preserve"> (similar as for overheating)</w:t>
      </w:r>
      <w:r w:rsidR="00DA07AC">
        <w:rPr>
          <w:lang w:val="en-GB" w:eastAsia="zh-CN"/>
        </w:rPr>
        <w:t xml:space="preserve">: </w:t>
      </w:r>
    </w:p>
    <w:p w14:paraId="326E3F82" w14:textId="1743E68D" w:rsidR="004A4EB1" w:rsidRDefault="00104DC9" w:rsidP="005227AB">
      <w:pPr>
        <w:rPr>
          <w:lang w:val="en-GB" w:eastAsia="zh-CN"/>
        </w:rPr>
      </w:pPr>
      <w:r w:rsidRPr="0077437E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1D3285">
        <w:rPr>
          <w:lang w:val="en-GB" w:eastAsia="zh-CN"/>
        </w:rPr>
        <w:t>RAN2 to discuss i</w:t>
      </w:r>
      <w:r w:rsidR="0035491B">
        <w:rPr>
          <w:lang w:val="en-GB" w:eastAsia="zh-CN"/>
        </w:rPr>
        <w:t>ntroduc</w:t>
      </w:r>
      <w:r w:rsidR="001D3285">
        <w:rPr>
          <w:lang w:val="en-GB" w:eastAsia="zh-CN"/>
        </w:rPr>
        <w:t>tion of</w:t>
      </w:r>
      <w:r w:rsidR="0035491B" w:rsidRPr="0035491B">
        <w:rPr>
          <w:i/>
          <w:noProof/>
        </w:rPr>
        <w:t xml:space="preserve"> </w:t>
      </w:r>
      <w:r w:rsidR="0035491B">
        <w:rPr>
          <w:i/>
          <w:noProof/>
        </w:rPr>
        <w:t xml:space="preserve">UEAssistanceInformation </w:t>
      </w:r>
      <w:r w:rsidR="0035491B">
        <w:t xml:space="preserve">message </w:t>
      </w:r>
      <w:r w:rsidR="0035491B">
        <w:rPr>
          <w:lang w:val="en-GB" w:eastAsia="zh-CN"/>
        </w:rPr>
        <w:t xml:space="preserve">on SRB3 </w:t>
      </w:r>
      <w:r w:rsidR="001D3285">
        <w:rPr>
          <w:lang w:val="en-GB" w:eastAsia="zh-CN"/>
        </w:rPr>
        <w:t xml:space="preserve">or introduce </w:t>
      </w:r>
      <w:r w:rsidR="00750983">
        <w:rPr>
          <w:lang w:val="en-GB" w:eastAsia="zh-CN"/>
        </w:rPr>
        <w:t xml:space="preserve">transparent </w:t>
      </w:r>
      <w:r w:rsidR="00E83159">
        <w:rPr>
          <w:lang w:val="en-GB" w:eastAsia="zh-CN"/>
        </w:rPr>
        <w:t>“</w:t>
      </w:r>
      <w:r w:rsidR="00750983" w:rsidRPr="00750983">
        <w:rPr>
          <w:i/>
          <w:iCs/>
        </w:rPr>
        <w:t>UEAssistanceInformation-v16xx-IEs</w:t>
      </w:r>
      <w:r w:rsidR="00E83159">
        <w:rPr>
          <w:i/>
          <w:iCs/>
        </w:rPr>
        <w:t>”</w:t>
      </w:r>
      <w:r w:rsidR="00750983">
        <w:t xml:space="preserve"> signalling in LTE</w:t>
      </w:r>
    </w:p>
    <w:p w14:paraId="2955AF98" w14:textId="07B08C70" w:rsidR="00A373A0" w:rsidRDefault="00A373A0" w:rsidP="0077437E">
      <w:pPr>
        <w:rPr>
          <w:lang w:val="en-GB" w:eastAsia="zh-CN"/>
        </w:rPr>
      </w:pPr>
      <w:r>
        <w:rPr>
          <w:lang w:val="en-GB" w:eastAsia="zh-CN"/>
        </w:rPr>
        <w:t>There is no need for the UE to send release assistance to the SCG in NR</w:t>
      </w:r>
      <w:r w:rsidR="00E83159">
        <w:rPr>
          <w:lang w:val="en-GB" w:eastAsia="zh-CN"/>
        </w:rPr>
        <w:t>.</w:t>
      </w:r>
    </w:p>
    <w:p w14:paraId="58694451" w14:textId="0CB6AA8C" w:rsidR="00595B69" w:rsidRPr="0077437E" w:rsidRDefault="0077437E" w:rsidP="0077437E">
      <w:pPr>
        <w:rPr>
          <w:lang w:val="en-GB" w:eastAsia="zh-CN"/>
        </w:rPr>
      </w:pPr>
      <w:r>
        <w:rPr>
          <w:lang w:val="en-GB" w:eastAsia="zh-CN"/>
        </w:rPr>
        <w:t>I</w:t>
      </w:r>
      <w:r w:rsidR="00E83159">
        <w:rPr>
          <w:lang w:val="en-GB" w:eastAsia="zh-CN"/>
        </w:rPr>
        <w:t>t can be observed in</w:t>
      </w:r>
      <w:r>
        <w:rPr>
          <w:lang w:val="en-GB" w:eastAsia="zh-CN"/>
        </w:rPr>
        <w:t xml:space="preserve"> live networks </w:t>
      </w:r>
      <w:r w:rsidR="00E83159">
        <w:rPr>
          <w:lang w:val="en-GB" w:eastAsia="zh-CN"/>
        </w:rPr>
        <w:t>that most</w:t>
      </w:r>
      <w:r>
        <w:rPr>
          <w:lang w:val="en-GB" w:eastAsia="zh-CN"/>
        </w:rPr>
        <w:t xml:space="preserve"> connections do not require high bandwidth, i.e. do not require</w:t>
      </w:r>
      <w:r w:rsidR="00595B69">
        <w:rPr>
          <w:lang w:val="en-GB" w:eastAsia="zh-CN"/>
        </w:rPr>
        <w:t xml:space="preserve"> configuration of NR SCG in case of EN-DC</w:t>
      </w:r>
      <w:r w:rsidR="0037394C">
        <w:rPr>
          <w:lang w:val="en-GB" w:eastAsia="zh-CN"/>
        </w:rPr>
        <w:t xml:space="preserve"> [1]</w:t>
      </w:r>
      <w:r w:rsidR="00B92F5B">
        <w:rPr>
          <w:lang w:val="en-GB" w:eastAsia="zh-CN"/>
        </w:rPr>
        <w:t xml:space="preserve">. In many cases the UE does not have a need to </w:t>
      </w:r>
      <w:r w:rsidR="00B92F5B">
        <w:rPr>
          <w:lang w:val="en-GB" w:eastAsia="zh-CN"/>
        </w:rPr>
        <w:lastRenderedPageBreak/>
        <w:t>indicate in fine granularity</w:t>
      </w:r>
      <w:r w:rsidR="00276D8F">
        <w:rPr>
          <w:lang w:val="en-GB" w:eastAsia="zh-CN"/>
        </w:rPr>
        <w:t xml:space="preserve"> and details</w:t>
      </w:r>
      <w:r w:rsidR="00B92F5B">
        <w:rPr>
          <w:lang w:val="en-GB" w:eastAsia="zh-CN"/>
        </w:rPr>
        <w:t xml:space="preserve"> the maximum aggregated BW, #SCells, MIMO layers, etc, but just that the NR leg is not needed: </w:t>
      </w:r>
    </w:p>
    <w:p w14:paraId="2937908A" w14:textId="2BCEC20D" w:rsidR="00145438" w:rsidRPr="00406B94" w:rsidRDefault="00595B69" w:rsidP="00406B94">
      <w:pPr>
        <w:rPr>
          <w:lang w:val="en-GB" w:eastAsia="zh-CN"/>
        </w:rPr>
      </w:pPr>
      <w:r w:rsidRPr="0077437E">
        <w:rPr>
          <w:b/>
          <w:bCs/>
          <w:lang w:val="en-GB" w:eastAsia="zh-CN"/>
        </w:rPr>
        <w:t xml:space="preserve">Proposal </w:t>
      </w:r>
      <w:r w:rsidR="00E83159"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</w:t>
      </w:r>
      <w:r w:rsidR="00A515DC">
        <w:rPr>
          <w:lang w:val="en-GB" w:eastAsia="zh-CN"/>
        </w:rPr>
        <w:t xml:space="preserve">Introduce 1 bit in </w:t>
      </w:r>
      <w:proofErr w:type="spellStart"/>
      <w:r w:rsidR="00A515DC" w:rsidRPr="00A515DC">
        <w:rPr>
          <w:i/>
          <w:iCs/>
          <w:lang w:val="en-GB" w:eastAsia="zh-CN"/>
        </w:rPr>
        <w:t>RRCSetupComplete</w:t>
      </w:r>
      <w:proofErr w:type="spellEnd"/>
      <w:r w:rsidR="009551C5" w:rsidRPr="009551C5">
        <w:rPr>
          <w:i/>
          <w:iCs/>
          <w:lang w:val="en-GB" w:eastAsia="zh-CN"/>
        </w:rPr>
        <w:t xml:space="preserve"> </w:t>
      </w:r>
      <w:proofErr w:type="spellStart"/>
      <w:r w:rsidR="009551C5" w:rsidRPr="00A515DC">
        <w:rPr>
          <w:i/>
          <w:iCs/>
          <w:lang w:val="en-GB" w:eastAsia="zh-CN"/>
        </w:rPr>
        <w:t>RRC</w:t>
      </w:r>
      <w:r w:rsidR="009551C5">
        <w:rPr>
          <w:i/>
          <w:iCs/>
          <w:lang w:val="en-GB" w:eastAsia="zh-CN"/>
        </w:rPr>
        <w:t>Connection</w:t>
      </w:r>
      <w:r w:rsidR="009551C5" w:rsidRPr="00A515DC">
        <w:rPr>
          <w:i/>
          <w:iCs/>
          <w:lang w:val="en-GB" w:eastAsia="zh-CN"/>
        </w:rPr>
        <w:t>SetupComplete</w:t>
      </w:r>
      <w:proofErr w:type="spellEnd"/>
      <w:r w:rsidR="009551C5">
        <w:rPr>
          <w:lang w:val="en-GB" w:eastAsia="zh-CN"/>
        </w:rPr>
        <w:t>,</w:t>
      </w:r>
      <w:r w:rsidR="00A515DC">
        <w:rPr>
          <w:lang w:val="en-GB" w:eastAsia="zh-CN"/>
        </w:rPr>
        <w:t xml:space="preserve"> </w:t>
      </w:r>
      <w:proofErr w:type="spellStart"/>
      <w:r w:rsidR="009551C5" w:rsidRPr="00A515DC">
        <w:rPr>
          <w:i/>
          <w:iCs/>
          <w:lang w:val="en-GB" w:eastAsia="zh-CN"/>
        </w:rPr>
        <w:t>RRC</w:t>
      </w:r>
      <w:r w:rsidR="009551C5">
        <w:rPr>
          <w:i/>
          <w:iCs/>
          <w:lang w:val="en-GB" w:eastAsia="zh-CN"/>
        </w:rPr>
        <w:t>Connection</w:t>
      </w:r>
      <w:r w:rsidR="009551C5" w:rsidRPr="00A515DC">
        <w:rPr>
          <w:i/>
          <w:iCs/>
          <w:lang w:val="en-GB" w:eastAsia="zh-CN"/>
        </w:rPr>
        <w:t>ResumeComplete</w:t>
      </w:r>
      <w:proofErr w:type="spellEnd"/>
      <w:r w:rsidR="009551C5">
        <w:rPr>
          <w:lang w:val="en-GB" w:eastAsia="zh-CN"/>
        </w:rPr>
        <w:t xml:space="preserve">, </w:t>
      </w:r>
      <w:proofErr w:type="spellStart"/>
      <w:r w:rsidR="00A515DC" w:rsidRPr="00A515DC">
        <w:rPr>
          <w:i/>
          <w:iCs/>
          <w:lang w:val="en-GB" w:eastAsia="zh-CN"/>
        </w:rPr>
        <w:t>RRCResumeComplete</w:t>
      </w:r>
      <w:proofErr w:type="spellEnd"/>
      <w:r w:rsidR="00F74FA3">
        <w:rPr>
          <w:lang w:val="en-GB" w:eastAsia="zh-CN"/>
        </w:rPr>
        <w:t>, and set to true the UE expects not to require NR configuration</w:t>
      </w:r>
      <w:r w:rsidR="00B92F5B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2" w:name="_Toc242573360"/>
      <w:bookmarkEnd w:id="1"/>
      <w:r>
        <w:t>Summary</w:t>
      </w:r>
      <w:bookmarkEnd w:id="2"/>
    </w:p>
    <w:p w14:paraId="65B81F03" w14:textId="59F122F3" w:rsidR="001659F2" w:rsidRDefault="001659F2" w:rsidP="001659F2">
      <w:bookmarkStart w:id="3" w:name="_Toc242573361"/>
      <w:r>
        <w:t xml:space="preserve">RAN2 is kindly asked to </w:t>
      </w:r>
      <w:r w:rsidR="00910638">
        <w:t xml:space="preserve">discuss </w:t>
      </w:r>
      <w:r w:rsidR="00075D36">
        <w:t>o</w:t>
      </w:r>
      <w:r w:rsidR="00075D36" w:rsidRPr="00075D36">
        <w:t>pen issues</w:t>
      </w:r>
      <w:r w:rsidR="00075D36">
        <w:t xml:space="preserve"> for UE assistance signalling for power savings</w:t>
      </w:r>
      <w:r w:rsidR="00075D36" w:rsidRPr="00075D36">
        <w:t xml:space="preserve"> </w:t>
      </w:r>
      <w:r w:rsidR="00075D36">
        <w:t>in</w:t>
      </w:r>
      <w:r w:rsidR="00075D36" w:rsidRPr="00075D36">
        <w:t xml:space="preserve"> MR-DC scenarios</w:t>
      </w:r>
      <w:r>
        <w:t xml:space="preserve">: </w:t>
      </w:r>
    </w:p>
    <w:p w14:paraId="77A5DAC9" w14:textId="77777777" w:rsidR="00276D8F" w:rsidRDefault="00276D8F" w:rsidP="00276D8F">
      <w:pPr>
        <w:rPr>
          <w:lang w:val="en-GB" w:eastAsia="zh-CN"/>
        </w:rPr>
      </w:pPr>
      <w:r w:rsidRPr="0077437E">
        <w:rPr>
          <w:b/>
          <w:bCs/>
          <w:lang w:val="en-GB" w:eastAsia="zh-CN"/>
        </w:rPr>
        <w:t>Proposal 1</w:t>
      </w:r>
      <w:r>
        <w:rPr>
          <w:lang w:val="en-GB" w:eastAsia="zh-CN"/>
        </w:rPr>
        <w:t>: RAN2 to discuss introduction of</w:t>
      </w:r>
      <w:r w:rsidRPr="0035491B">
        <w:rPr>
          <w:i/>
          <w:noProof/>
        </w:rPr>
        <w:t xml:space="preserve"> </w:t>
      </w:r>
      <w:r>
        <w:rPr>
          <w:i/>
          <w:noProof/>
        </w:rPr>
        <w:t xml:space="preserve">UEAssistanceInformation </w:t>
      </w:r>
      <w:r>
        <w:t xml:space="preserve">message </w:t>
      </w:r>
      <w:r>
        <w:rPr>
          <w:lang w:val="en-GB" w:eastAsia="zh-CN"/>
        </w:rPr>
        <w:t>on SRB3 or introduce transparent “</w:t>
      </w:r>
      <w:bookmarkStart w:id="4" w:name="_GoBack"/>
      <w:bookmarkEnd w:id="4"/>
      <w:r w:rsidRPr="00750983">
        <w:rPr>
          <w:i/>
          <w:iCs/>
        </w:rPr>
        <w:t>UEAssistanceInformation-v16xx-IEs</w:t>
      </w:r>
      <w:r>
        <w:rPr>
          <w:i/>
          <w:iCs/>
        </w:rPr>
        <w:t>”</w:t>
      </w:r>
      <w:r>
        <w:t xml:space="preserve"> signalling in LTE</w:t>
      </w:r>
    </w:p>
    <w:p w14:paraId="0B7BDA19" w14:textId="77777777" w:rsidR="00276D8F" w:rsidRPr="00406B94" w:rsidRDefault="00276D8F" w:rsidP="00276D8F">
      <w:pPr>
        <w:rPr>
          <w:lang w:val="en-GB" w:eastAsia="zh-CN"/>
        </w:rPr>
      </w:pPr>
      <w:r w:rsidRPr="0077437E">
        <w:rPr>
          <w:b/>
          <w:bCs/>
          <w:lang w:val="en-GB" w:eastAsia="zh-CN"/>
        </w:rPr>
        <w:t xml:space="preserve">Proposal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 xml:space="preserve">: Introduce 1 bit in </w:t>
      </w:r>
      <w:proofErr w:type="spellStart"/>
      <w:r w:rsidRPr="00A515DC">
        <w:rPr>
          <w:i/>
          <w:iCs/>
          <w:lang w:val="en-GB" w:eastAsia="zh-CN"/>
        </w:rPr>
        <w:t>RRCSetupComplete</w:t>
      </w:r>
      <w:proofErr w:type="spellEnd"/>
      <w:r w:rsidRPr="009551C5">
        <w:rPr>
          <w:i/>
          <w:iCs/>
          <w:lang w:val="en-GB" w:eastAsia="zh-CN"/>
        </w:rPr>
        <w:t xml:space="preserve"> </w:t>
      </w:r>
      <w:proofErr w:type="spellStart"/>
      <w:r w:rsidRPr="00A515DC">
        <w:rPr>
          <w:i/>
          <w:iCs/>
          <w:lang w:val="en-GB" w:eastAsia="zh-CN"/>
        </w:rPr>
        <w:t>RRC</w:t>
      </w:r>
      <w:r>
        <w:rPr>
          <w:i/>
          <w:iCs/>
          <w:lang w:val="en-GB" w:eastAsia="zh-CN"/>
        </w:rPr>
        <w:t>Connection</w:t>
      </w:r>
      <w:r w:rsidRPr="00A515DC">
        <w:rPr>
          <w:i/>
          <w:iCs/>
          <w:lang w:val="en-GB" w:eastAsia="zh-CN"/>
        </w:rPr>
        <w:t>SetupComplete</w:t>
      </w:r>
      <w:proofErr w:type="spellEnd"/>
      <w:r>
        <w:rPr>
          <w:lang w:val="en-GB" w:eastAsia="zh-CN"/>
        </w:rPr>
        <w:t xml:space="preserve">, </w:t>
      </w:r>
      <w:proofErr w:type="spellStart"/>
      <w:r w:rsidRPr="00A515DC">
        <w:rPr>
          <w:i/>
          <w:iCs/>
          <w:lang w:val="en-GB" w:eastAsia="zh-CN"/>
        </w:rPr>
        <w:t>RRC</w:t>
      </w:r>
      <w:r>
        <w:rPr>
          <w:i/>
          <w:iCs/>
          <w:lang w:val="en-GB" w:eastAsia="zh-CN"/>
        </w:rPr>
        <w:t>Connection</w:t>
      </w:r>
      <w:r w:rsidRPr="00A515DC">
        <w:rPr>
          <w:i/>
          <w:iCs/>
          <w:lang w:val="en-GB" w:eastAsia="zh-CN"/>
        </w:rPr>
        <w:t>ResumeComplete</w:t>
      </w:r>
      <w:proofErr w:type="spellEnd"/>
      <w:r>
        <w:rPr>
          <w:lang w:val="en-GB" w:eastAsia="zh-CN"/>
        </w:rPr>
        <w:t xml:space="preserve">, </w:t>
      </w:r>
      <w:proofErr w:type="spellStart"/>
      <w:r w:rsidRPr="00A515DC">
        <w:rPr>
          <w:i/>
          <w:iCs/>
          <w:lang w:val="en-GB" w:eastAsia="zh-CN"/>
        </w:rPr>
        <w:t>RRCResumeComplete</w:t>
      </w:r>
      <w:proofErr w:type="spellEnd"/>
      <w:r>
        <w:rPr>
          <w:lang w:val="en-GB" w:eastAsia="zh-CN"/>
        </w:rPr>
        <w:t xml:space="preserve">, and set to true the UE expects not to require NR configuration.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7DBF9316" w14:textId="44ACC197" w:rsidR="007E0DBC" w:rsidRPr="00FD4EAB" w:rsidRDefault="00276D8F" w:rsidP="0037394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37394C">
          <w:rPr>
            <w:rStyle w:val="Hyperlink"/>
            <w:rFonts w:cs="Arial"/>
            <w:sz w:val="16"/>
            <w:szCs w:val="16"/>
            <w:lang w:val="de-DE"/>
          </w:rPr>
          <w:t>R2-1915927</w:t>
        </w:r>
      </w:hyperlink>
      <w:r w:rsidR="009F02FA" w:rsidRPr="00130F86">
        <w:rPr>
          <w:rFonts w:cs="Arial"/>
          <w:sz w:val="16"/>
          <w:szCs w:val="16"/>
          <w:lang w:val="de-DE"/>
        </w:rPr>
        <w:t>,</w:t>
      </w:r>
      <w:r w:rsidR="007E0DBC" w:rsidRPr="007E0DBC">
        <w:rPr>
          <w:rFonts w:cs="Arial"/>
          <w:sz w:val="16"/>
          <w:szCs w:val="16"/>
          <w:lang w:val="de-DE"/>
        </w:rPr>
        <w:t xml:space="preserve"> </w:t>
      </w:r>
      <w:r w:rsidR="007E0DBC" w:rsidRPr="0037394C">
        <w:rPr>
          <w:rFonts w:cs="Arial"/>
          <w:i/>
          <w:iCs/>
          <w:sz w:val="16"/>
          <w:szCs w:val="16"/>
          <w:lang w:val="de-DE"/>
        </w:rPr>
        <w:t>UE Assistance Information for EN-DC</w:t>
      </w:r>
      <w:r w:rsidR="009F02FA" w:rsidRPr="00130F86">
        <w:rPr>
          <w:rFonts w:cs="Arial"/>
          <w:i/>
          <w:sz w:val="16"/>
          <w:szCs w:val="16"/>
          <w:lang w:val="de-DE"/>
        </w:rPr>
        <w:t>,</w:t>
      </w:r>
      <w:r w:rsidR="009F02FA" w:rsidRPr="00130F86">
        <w:rPr>
          <w:rFonts w:cs="Arial"/>
          <w:sz w:val="16"/>
          <w:szCs w:val="16"/>
          <w:lang w:val="de-DE"/>
        </w:rPr>
        <w:t xml:space="preserve"> </w:t>
      </w:r>
      <w:r w:rsidR="0037394C">
        <w:rPr>
          <w:rFonts w:cs="Arial"/>
          <w:sz w:val="16"/>
          <w:szCs w:val="16"/>
          <w:lang w:val="de-DE"/>
        </w:rPr>
        <w:t xml:space="preserve">Apple, </w:t>
      </w:r>
      <w:r w:rsidR="007E0DBC">
        <w:rPr>
          <w:rFonts w:cs="Arial"/>
          <w:sz w:val="16"/>
          <w:szCs w:val="16"/>
          <w:lang w:val="de-DE"/>
        </w:rPr>
        <w:t>DISC</w:t>
      </w:r>
      <w:r w:rsidR="009F02FA" w:rsidRPr="00130F86">
        <w:rPr>
          <w:rFonts w:cs="Arial"/>
          <w:sz w:val="16"/>
          <w:szCs w:val="16"/>
          <w:lang w:val="de-DE"/>
        </w:rPr>
        <w:t xml:space="preserve">, </w:t>
      </w:r>
      <w:r w:rsidR="0037394C">
        <w:rPr>
          <w:rFonts w:cs="Arial"/>
          <w:sz w:val="16"/>
          <w:szCs w:val="16"/>
          <w:lang w:val="de-DE"/>
        </w:rPr>
        <w:t>RAN2#108</w:t>
      </w:r>
    </w:p>
    <w:sectPr w:rsidR="007E0DBC" w:rsidRPr="00FD4EAB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982777"/>
    <w:multiLevelType w:val="hybridMultilevel"/>
    <w:tmpl w:val="4F04B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E955BA"/>
    <w:multiLevelType w:val="hybridMultilevel"/>
    <w:tmpl w:val="FDBCD9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F010B5"/>
    <w:multiLevelType w:val="hybridMultilevel"/>
    <w:tmpl w:val="8EE0A1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FA04FC8"/>
    <w:multiLevelType w:val="hybridMultilevel"/>
    <w:tmpl w:val="DE446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91156"/>
    <w:multiLevelType w:val="hybridMultilevel"/>
    <w:tmpl w:val="53C896EC"/>
    <w:lvl w:ilvl="0" w:tplc="727439D6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6"/>
  </w:num>
  <w:num w:numId="3">
    <w:abstractNumId w:val="17"/>
  </w:num>
  <w:num w:numId="4">
    <w:abstractNumId w:val="11"/>
  </w:num>
  <w:num w:numId="5">
    <w:abstractNumId w:val="37"/>
  </w:num>
  <w:num w:numId="6">
    <w:abstractNumId w:val="20"/>
  </w:num>
  <w:num w:numId="7">
    <w:abstractNumId w:val="34"/>
  </w:num>
  <w:num w:numId="8">
    <w:abstractNumId w:val="39"/>
  </w:num>
  <w:num w:numId="9">
    <w:abstractNumId w:val="13"/>
  </w:num>
  <w:num w:numId="10">
    <w:abstractNumId w:val="19"/>
  </w:num>
  <w:num w:numId="11">
    <w:abstractNumId w:val="16"/>
  </w:num>
  <w:num w:numId="12">
    <w:abstractNumId w:val="44"/>
  </w:num>
  <w:num w:numId="13">
    <w:abstractNumId w:val="14"/>
  </w:num>
  <w:num w:numId="14">
    <w:abstractNumId w:val="23"/>
  </w:num>
  <w:num w:numId="15">
    <w:abstractNumId w:val="38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2"/>
  </w:num>
  <w:num w:numId="28">
    <w:abstractNumId w:val="15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6"/>
  </w:num>
  <w:num w:numId="32">
    <w:abstractNumId w:val="30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29"/>
  </w:num>
  <w:num w:numId="36">
    <w:abstractNumId w:val="28"/>
  </w:num>
  <w:num w:numId="37">
    <w:abstractNumId w:val="31"/>
  </w:num>
  <w:num w:numId="38">
    <w:abstractNumId w:val="33"/>
  </w:num>
  <w:num w:numId="39">
    <w:abstractNumId w:val="43"/>
  </w:num>
  <w:num w:numId="40">
    <w:abstractNumId w:val="35"/>
  </w:num>
  <w:num w:numId="41">
    <w:abstractNumId w:val="42"/>
  </w:num>
  <w:num w:numId="42">
    <w:abstractNumId w:val="40"/>
  </w:num>
  <w:num w:numId="43">
    <w:abstractNumId w:val="21"/>
  </w:num>
  <w:num w:numId="44">
    <w:abstractNumId w:val="22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34817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5D36"/>
    <w:rsid w:val="0007655C"/>
    <w:rsid w:val="00077DAF"/>
    <w:rsid w:val="00080B58"/>
    <w:rsid w:val="00080D29"/>
    <w:rsid w:val="00081027"/>
    <w:rsid w:val="0008686B"/>
    <w:rsid w:val="0009603A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D2E95"/>
    <w:rsid w:val="000E2DC8"/>
    <w:rsid w:val="000E47A9"/>
    <w:rsid w:val="000E6807"/>
    <w:rsid w:val="000F2D1B"/>
    <w:rsid w:val="00104ACF"/>
    <w:rsid w:val="00104B6A"/>
    <w:rsid w:val="00104C28"/>
    <w:rsid w:val="00104DC9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5438"/>
    <w:rsid w:val="001460AC"/>
    <w:rsid w:val="00147469"/>
    <w:rsid w:val="00147E07"/>
    <w:rsid w:val="00150EAC"/>
    <w:rsid w:val="0015199E"/>
    <w:rsid w:val="00164767"/>
    <w:rsid w:val="001648FB"/>
    <w:rsid w:val="001659F2"/>
    <w:rsid w:val="00171463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3621"/>
    <w:rsid w:val="001C6BCF"/>
    <w:rsid w:val="001D01C0"/>
    <w:rsid w:val="001D3285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614C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76D8F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D2AC1"/>
    <w:rsid w:val="002E0414"/>
    <w:rsid w:val="002E083F"/>
    <w:rsid w:val="002E1A79"/>
    <w:rsid w:val="002E2D63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4C91"/>
    <w:rsid w:val="0032761C"/>
    <w:rsid w:val="0033189C"/>
    <w:rsid w:val="003333B5"/>
    <w:rsid w:val="00336C95"/>
    <w:rsid w:val="0034374B"/>
    <w:rsid w:val="00352BFE"/>
    <w:rsid w:val="0035491B"/>
    <w:rsid w:val="0035547C"/>
    <w:rsid w:val="00361092"/>
    <w:rsid w:val="00361D7A"/>
    <w:rsid w:val="003730EF"/>
    <w:rsid w:val="0037394C"/>
    <w:rsid w:val="0037552C"/>
    <w:rsid w:val="0037629E"/>
    <w:rsid w:val="0037719E"/>
    <w:rsid w:val="00383177"/>
    <w:rsid w:val="00387975"/>
    <w:rsid w:val="00393247"/>
    <w:rsid w:val="00395015"/>
    <w:rsid w:val="003A5C51"/>
    <w:rsid w:val="003B5CD6"/>
    <w:rsid w:val="003C1556"/>
    <w:rsid w:val="003C1C5D"/>
    <w:rsid w:val="003C50C2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6B94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2B3C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4209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28C2"/>
    <w:rsid w:val="004976F2"/>
    <w:rsid w:val="004A4EB1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055F"/>
    <w:rsid w:val="004E135B"/>
    <w:rsid w:val="004E26A8"/>
    <w:rsid w:val="004E2910"/>
    <w:rsid w:val="004E4674"/>
    <w:rsid w:val="004E548A"/>
    <w:rsid w:val="004F4854"/>
    <w:rsid w:val="004F6067"/>
    <w:rsid w:val="004F62E1"/>
    <w:rsid w:val="0050109B"/>
    <w:rsid w:val="0050273A"/>
    <w:rsid w:val="00503403"/>
    <w:rsid w:val="00505AC7"/>
    <w:rsid w:val="005073E2"/>
    <w:rsid w:val="00510DAC"/>
    <w:rsid w:val="005129F8"/>
    <w:rsid w:val="00513A0A"/>
    <w:rsid w:val="00514C2F"/>
    <w:rsid w:val="00516650"/>
    <w:rsid w:val="0051782B"/>
    <w:rsid w:val="00517B15"/>
    <w:rsid w:val="0052219A"/>
    <w:rsid w:val="005227AB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4F74"/>
    <w:rsid w:val="0057505D"/>
    <w:rsid w:val="00575E8D"/>
    <w:rsid w:val="00583C42"/>
    <w:rsid w:val="00585607"/>
    <w:rsid w:val="00593BA2"/>
    <w:rsid w:val="00594CE5"/>
    <w:rsid w:val="005950C4"/>
    <w:rsid w:val="00595B69"/>
    <w:rsid w:val="005A10D4"/>
    <w:rsid w:val="005A4001"/>
    <w:rsid w:val="005B0E5B"/>
    <w:rsid w:val="005B20A3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1302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2699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983"/>
    <w:rsid w:val="00750D3B"/>
    <w:rsid w:val="00755199"/>
    <w:rsid w:val="00764CCE"/>
    <w:rsid w:val="00767213"/>
    <w:rsid w:val="0077286C"/>
    <w:rsid w:val="00773DC4"/>
    <w:rsid w:val="0077437E"/>
    <w:rsid w:val="00776F25"/>
    <w:rsid w:val="00782D8E"/>
    <w:rsid w:val="007837C7"/>
    <w:rsid w:val="00787E14"/>
    <w:rsid w:val="00797CEE"/>
    <w:rsid w:val="007A5C76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0DBC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1EBB"/>
    <w:rsid w:val="00842FC0"/>
    <w:rsid w:val="008440E1"/>
    <w:rsid w:val="00845C8A"/>
    <w:rsid w:val="00845DEA"/>
    <w:rsid w:val="0084641A"/>
    <w:rsid w:val="008576A8"/>
    <w:rsid w:val="00864238"/>
    <w:rsid w:val="008676D7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A38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48F6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5568"/>
    <w:rsid w:val="00946BC1"/>
    <w:rsid w:val="00947EDE"/>
    <w:rsid w:val="00950C93"/>
    <w:rsid w:val="009518A0"/>
    <w:rsid w:val="0095458B"/>
    <w:rsid w:val="00954AEC"/>
    <w:rsid w:val="009551C5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5351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3F01"/>
    <w:rsid w:val="00A352A5"/>
    <w:rsid w:val="00A373A0"/>
    <w:rsid w:val="00A415F5"/>
    <w:rsid w:val="00A42B69"/>
    <w:rsid w:val="00A50249"/>
    <w:rsid w:val="00A515DC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2A3D"/>
    <w:rsid w:val="00A8485B"/>
    <w:rsid w:val="00A87D00"/>
    <w:rsid w:val="00A91674"/>
    <w:rsid w:val="00A92227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2FEA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2E3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5B"/>
    <w:rsid w:val="00B92FD5"/>
    <w:rsid w:val="00B93A99"/>
    <w:rsid w:val="00B94AB5"/>
    <w:rsid w:val="00B95CD3"/>
    <w:rsid w:val="00BA1E62"/>
    <w:rsid w:val="00BA5D79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613"/>
    <w:rsid w:val="00BF7D26"/>
    <w:rsid w:val="00C00DA9"/>
    <w:rsid w:val="00C0280F"/>
    <w:rsid w:val="00C02D53"/>
    <w:rsid w:val="00C04BF5"/>
    <w:rsid w:val="00C04DC6"/>
    <w:rsid w:val="00C0547F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6B29"/>
    <w:rsid w:val="00C9729B"/>
    <w:rsid w:val="00CA1C76"/>
    <w:rsid w:val="00CA280A"/>
    <w:rsid w:val="00CA315B"/>
    <w:rsid w:val="00CA3524"/>
    <w:rsid w:val="00CB1753"/>
    <w:rsid w:val="00CC00D8"/>
    <w:rsid w:val="00CC1F1A"/>
    <w:rsid w:val="00CC2C63"/>
    <w:rsid w:val="00CC308A"/>
    <w:rsid w:val="00CC5C27"/>
    <w:rsid w:val="00CC6376"/>
    <w:rsid w:val="00CD4227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5841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07AC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3159"/>
    <w:rsid w:val="00E852A2"/>
    <w:rsid w:val="00E87830"/>
    <w:rsid w:val="00E92C32"/>
    <w:rsid w:val="00E95697"/>
    <w:rsid w:val="00E95D22"/>
    <w:rsid w:val="00EA2B3C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6A16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0F62"/>
    <w:rsid w:val="00F42E1E"/>
    <w:rsid w:val="00F4726A"/>
    <w:rsid w:val="00F51443"/>
    <w:rsid w:val="00F51F15"/>
    <w:rsid w:val="00F558B4"/>
    <w:rsid w:val="00F55A37"/>
    <w:rsid w:val="00F611EB"/>
    <w:rsid w:val="00F711E2"/>
    <w:rsid w:val="00F726B8"/>
    <w:rsid w:val="00F74FA3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/TSGR2_108/Docs/R2-1915927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27</cp:revision>
  <cp:lastPrinted>2009-10-21T14:47:00Z</cp:lastPrinted>
  <dcterms:created xsi:type="dcterms:W3CDTF">2019-01-22T06:45:00Z</dcterms:created>
  <dcterms:modified xsi:type="dcterms:W3CDTF">2020-02-14T03:58:00Z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